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004637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C31938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 la familia y vecinos.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C31938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 la familia y vecinos.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C15C73" w:rsidRDefault="00E42DD0">
                            <w:pPr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15C73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 xml:space="preserve">Es importante ya que una acera en mal estado puede ocasionar caídas, las cuales al ser en cemento pueden ser sumamente peligrosas, </w:t>
                            </w:r>
                            <w:r w:rsidR="00C15C73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además evitamos problemas de parqueo al sacar el carro del hogar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C15C73" w:rsidRDefault="00E42DD0">
                      <w:pPr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15C73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 xml:space="preserve">Es importante ya que una acera en mal estado puede ocasionar caídas, las cuales al ser en cemento pueden ser sumamente peligrosas, </w:t>
                      </w:r>
                      <w:r w:rsidR="00C15C73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además evitamos problemas de parqueo al sacar el carro del hogar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E2151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Cubrir los </w:t>
                            </w:r>
                            <w:r w:rsidR="00FF3606">
                              <w:rPr>
                                <w:rFonts w:ascii="Tahoma" w:hAnsi="Tahoma" w:cs="Tahoma"/>
                                <w:i/>
                              </w:rPr>
                              <w:t>huecos y repintar rayas amarillas de las aceras del barrio, además de marcar salidas de cocheras con rótulos o marcas en el suelo.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E21517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Cubrir los </w:t>
                      </w:r>
                      <w:r w:rsidR="00FF3606">
                        <w:rPr>
                          <w:rFonts w:ascii="Tahoma" w:hAnsi="Tahoma" w:cs="Tahoma"/>
                          <w:i/>
                        </w:rPr>
                        <w:t>huecos y repintar rayas amarillas de las aceras del barrio, además de marcar salidas de cocheras con rótulos o marcas en el suelo.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9A3A3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Crear un entorno más seguro, mejorar relaciones entre vecinos y evitar problemas innecesarios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BB1122" w:rsidRDefault="00BB112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Primeramente vamos a comprar los materiales</w:t>
            </w:r>
            <w:r w:rsidR="00E5569E">
              <w:rPr>
                <w:rFonts w:ascii="Tahoma" w:hAnsi="Tahoma" w:cs="Tahoma"/>
              </w:rPr>
              <w:t xml:space="preserve">. Después reunimos a los voluntarios para la actividad. Ya estando todos vamos </w:t>
            </w:r>
            <w:r w:rsidR="00C84261">
              <w:rPr>
                <w:rFonts w:ascii="Tahoma" w:hAnsi="Tahoma" w:cs="Tahoma"/>
              </w:rPr>
              <w:t>colocando las señales, las rayas amarillas y el cemento</w:t>
            </w:r>
            <w:r w:rsidR="00AA593D">
              <w:rPr>
                <w:rFonts w:ascii="Tahoma" w:hAnsi="Tahoma" w:cs="Tahoma"/>
              </w:rPr>
              <w:t xml:space="preserve">, priorizando </w:t>
            </w:r>
            <w:r w:rsidR="00AA593D">
              <w:rPr>
                <w:rFonts w:ascii="Tahoma" w:hAnsi="Tahoma" w:cs="Tahoma"/>
              </w:rPr>
              <w:lastRenderedPageBreak/>
              <w:t>las áreas de más necesidad en el caso de la señalización, y en el caso del cemento de los huecos mas grandes a los más pequeños.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D07234" w:rsidRPr="00863681" w:rsidRDefault="00CF29B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Se busca lograr </w:t>
            </w:r>
            <w:r w:rsidR="002A3DDE">
              <w:rPr>
                <w:rFonts w:ascii="Tahoma" w:hAnsi="Tahoma" w:cs="Tahoma"/>
              </w:rPr>
              <w:t xml:space="preserve">un entorno más atractivo para las demás personas, además </w:t>
            </w:r>
            <w:r w:rsidR="00E646E7">
              <w:rPr>
                <w:rFonts w:ascii="Tahoma" w:hAnsi="Tahoma" w:cs="Tahoma"/>
              </w:rPr>
              <w:t>evitamos problemas con personas que no den paso a sacar el carro de la casa y a la vez respetar las leyes viales</w:t>
            </w:r>
          </w:p>
        </w:tc>
        <w:tc>
          <w:tcPr>
            <w:tcW w:w="2410" w:type="dxa"/>
          </w:tcPr>
          <w:p w:rsidR="00D07234" w:rsidRDefault="00E646E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Pintura amarilla</w:t>
            </w:r>
          </w:p>
          <w:p w:rsidR="00E646E7" w:rsidRDefault="00E646E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Rótulos “no estacionar “</w:t>
            </w:r>
          </w:p>
          <w:p w:rsidR="00E646E7" w:rsidRPr="00863681" w:rsidRDefault="00E646E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Premezcla de cemento</w:t>
            </w:r>
          </w:p>
        </w:tc>
        <w:tc>
          <w:tcPr>
            <w:tcW w:w="3260" w:type="dxa"/>
          </w:tcPr>
          <w:p w:rsidR="00D07234" w:rsidRPr="00863681" w:rsidRDefault="00F9362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Entre 2 semanas y un mes se prevee que se pueda lograr la meta</w:t>
            </w:r>
          </w:p>
        </w:tc>
        <w:tc>
          <w:tcPr>
            <w:tcW w:w="2268" w:type="dxa"/>
          </w:tcPr>
          <w:p w:rsidR="00D07234" w:rsidRPr="00863681" w:rsidRDefault="0042114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Inicialmente la familia, en el proceso podemos pedir ayuda de otros vecinos.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004637">
    <w:pPr>
      <w:pStyle w:val="Piedepgina"/>
    </w:pPr>
    <w:r w:rsidRPr="005B49F8">
      <w:rPr>
        <w:noProof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004637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4637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DDE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1140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568FE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3A31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593D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122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5C73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1938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261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29B8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478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1517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2DD0"/>
    <w:rsid w:val="00E465E5"/>
    <w:rsid w:val="00E47242"/>
    <w:rsid w:val="00E47772"/>
    <w:rsid w:val="00E5158F"/>
    <w:rsid w:val="00E55361"/>
    <w:rsid w:val="00E5569E"/>
    <w:rsid w:val="00E62BE2"/>
    <w:rsid w:val="00E646E7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3620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3606"/>
    <w:rsid w:val="00FF48CC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5A58"/>
  <w15:chartTrackingRefBased/>
  <w15:docId w15:val="{52F90B9F-EC0D-AE4B-83FD-F31FE87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Felipe Salazar</cp:lastModifiedBy>
  <cp:revision>2</cp:revision>
  <cp:lastPrinted>2015-09-21T20:32:00Z</cp:lastPrinted>
  <dcterms:created xsi:type="dcterms:W3CDTF">2023-10-17T19:14:00Z</dcterms:created>
  <dcterms:modified xsi:type="dcterms:W3CDTF">2023-10-17T19:14:00Z</dcterms:modified>
</cp:coreProperties>
</file>