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Una propuesta para abordar una problemática basada en economía, impuestos y emprendimientos podría ser la implementación de incentivos fiscales para fomentar el emprendimiento y la creación de empleo en sectores clave de la economía.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1. Reducción de impuestos para nuevas empresas:Se podría establecer un período de exención o reducción de impuestos para las nuevas empresas que se establezcan en áreas estratégicas o que generen empleo en sectores específicos, como la tecnología, la sostenibilidad o la innovación.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2. Créditos fiscales para inversión en capacitación y desarrollo: Implementar créditos fiscales para aquellas empresas que inviertan en programas de capacitación y desarrollo de habilidades para sus empleados. Esto no solo beneficia a las empresas al mejorar la productividad, sino que también fortalece la economía al aumentar la empleabilidad de la fuerza laboral.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3. Impulso a la economía circular: Promover la economía circular mediante incentivos fiscales para empresas que adopten prácticas sostenibles, como la reducción de residuos, la reutilización de recursos y la producción ecoamigable. Esto no solo tiene beneficios ambientales, sino que también puede generar oportunidades de negocio en nuevos mercados.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4. Facilitación de trámites y reducción de cargas administrativas:** Simplificar los trámites burocráticos y reducir las cargas administrativas para los emprendedores y pequeñas empresas. Esto puede incentivar la formalización de negocios informales y facilitar el proceso de creación y desarrollo de empresas.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5. Estímulo a la inversión en investigación y desarrollo:** Crear incentivos fiscales para las empresas que inviertan en investigación, desarrollo e innovación (I+D+i). Esto puede impulsar la generación de conocimiento, la creación de productos y servicios innovadores, y fortalecer la competitividad de las empresas a nivel nacional e internacional.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