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EE" w:rsidRPr="0093331A" w:rsidRDefault="00AB6041" w:rsidP="00F223B8">
      <w:pPr>
        <w:jc w:val="center"/>
        <w:rPr>
          <w:rFonts w:ascii="Arial Narrow" w:hAnsi="Arial Narrow"/>
          <w:sz w:val="72"/>
          <w:lang w:val="es-CR"/>
        </w:rPr>
      </w:pPr>
      <w:r w:rsidRPr="0093331A">
        <w:rPr>
          <w:rFonts w:ascii="Arial Narrow" w:hAnsi="Arial Narrow"/>
          <w:sz w:val="72"/>
          <w:lang w:val="es-CR"/>
        </w:rPr>
        <w:t>Sesión</w:t>
      </w:r>
      <w:r w:rsidR="00F223B8" w:rsidRPr="0093331A">
        <w:rPr>
          <w:rFonts w:ascii="Arial Narrow" w:hAnsi="Arial Narrow"/>
          <w:sz w:val="72"/>
          <w:lang w:val="es-CR"/>
        </w:rPr>
        <w:t xml:space="preserve"> #13</w:t>
      </w:r>
    </w:p>
    <w:p w:rsidR="00F223B8" w:rsidRPr="0093331A" w:rsidRDefault="00F223B8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#1</w:t>
      </w:r>
    </w:p>
    <w:p w:rsidR="00F223B8" w:rsidRPr="0093331A" w:rsidRDefault="00F223B8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Defina la idea de negocio </w:t>
      </w:r>
    </w:p>
    <w:p w:rsidR="00F223B8" w:rsidRPr="0093331A" w:rsidRDefault="00F223B8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idea de negocio describe la base de un proyecto empresarial. Incluye una propuesta de valor que se ofrece a los clientes, el problema que se soluciona, el mercado objetivo y las estrategias básicas para alcanzar y atender a dicho mercado, debe de responder algunas preguntas como de ¿Qué ofrece?, ¿a </w:t>
      </w:r>
      <w:r w:rsidR="00AB6041" w:rsidRPr="0093331A">
        <w:rPr>
          <w:rFonts w:ascii="Arial Narrow" w:hAnsi="Arial Narrow"/>
          <w:sz w:val="28"/>
          <w:lang w:val="es-CR"/>
        </w:rPr>
        <w:t>quién</w:t>
      </w:r>
      <w:r w:rsidRPr="0093331A">
        <w:rPr>
          <w:rFonts w:ascii="Arial Narrow" w:hAnsi="Arial Narrow"/>
          <w:sz w:val="28"/>
          <w:lang w:val="es-CR"/>
        </w:rPr>
        <w:t xml:space="preserve">?, </w:t>
      </w:r>
      <w:r w:rsidR="00AB6041" w:rsidRPr="0093331A">
        <w:rPr>
          <w:rFonts w:ascii="Arial Narrow" w:hAnsi="Arial Narrow"/>
          <w:sz w:val="28"/>
          <w:lang w:val="es-CR"/>
        </w:rPr>
        <w:t>¿Cómo se generan los ingresos?, etc…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</w:p>
    <w:p w:rsidR="00AB6041" w:rsidRPr="0093331A" w:rsidRDefault="00AB6041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#2</w:t>
      </w:r>
    </w:p>
    <w:p w:rsidR="00AB6041" w:rsidRPr="0093331A" w:rsidRDefault="00AB6041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Determine la misión y visión de su emprendimiento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misión define claramente el propósito del emprendimiento, sus actividades principales, el mercado objetivo y los valores que guían su operación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Por ejemplo</w:t>
      </w:r>
      <w:r w:rsidR="00DC7A69" w:rsidRPr="0093331A">
        <w:rPr>
          <w:rFonts w:ascii="Arial Narrow" w:hAnsi="Arial Narrow"/>
          <w:sz w:val="28"/>
          <w:lang w:val="es-CR"/>
        </w:rPr>
        <w:t>,</w:t>
      </w:r>
      <w:r w:rsidRPr="0093331A">
        <w:rPr>
          <w:rFonts w:ascii="Arial Narrow" w:hAnsi="Arial Narrow"/>
          <w:sz w:val="28"/>
          <w:lang w:val="es-CR"/>
        </w:rPr>
        <w:t xml:space="preserve"> si quiero abrir una cafetería, mi misión seria, dedicarme a ofrecer café y variedad de postres para que las personas lo disfruten, a comprometernos a que podemos beneficiar a los clientes en un día de familia, o en un día estresado y ocupen una taza de café </w:t>
      </w:r>
    </w:p>
    <w:p w:rsidR="00AB6041" w:rsidRPr="0093331A" w:rsidRDefault="00AB6041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La visión de un emprendimiento es una declaración inspiradora y </w:t>
      </w:r>
      <w:r w:rsidR="00DC7A69" w:rsidRPr="0093331A">
        <w:rPr>
          <w:rFonts w:ascii="Arial Narrow" w:hAnsi="Arial Narrow"/>
          <w:sz w:val="28"/>
          <w:lang w:val="es-CR"/>
        </w:rPr>
        <w:t>aspiraciones</w:t>
      </w:r>
      <w:r w:rsidRPr="0093331A">
        <w:rPr>
          <w:rFonts w:ascii="Arial Narrow" w:hAnsi="Arial Narrow"/>
          <w:sz w:val="28"/>
          <w:lang w:val="es-CR"/>
        </w:rPr>
        <w:t xml:space="preserve"> que</w:t>
      </w:r>
      <w:r w:rsidR="00DC7A69" w:rsidRPr="0093331A">
        <w:rPr>
          <w:rFonts w:ascii="Arial Narrow" w:hAnsi="Arial Narrow"/>
          <w:sz w:val="28"/>
          <w:lang w:val="es-CR"/>
        </w:rPr>
        <w:t xml:space="preserve"> describe lo que la empresa quiere llegar a ser en el futuro</w:t>
      </w: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Por ejemplo, convertirnos en la mejor cafetería de la ciudad, la favorita de muchas personas, familias, etc…, sastifacer a los clientes y aspirar en un futuro crecer más. </w:t>
      </w: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Default="00DC7A69" w:rsidP="0093331A">
      <w:pPr>
        <w:rPr>
          <w:rFonts w:ascii="Arial Narrow" w:hAnsi="Arial Narrow"/>
          <w:sz w:val="28"/>
          <w:lang w:val="es-CR"/>
        </w:rPr>
      </w:pPr>
    </w:p>
    <w:p w:rsidR="0093331A" w:rsidRPr="0093331A" w:rsidRDefault="0093331A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28"/>
          <w:lang w:val="es-CR"/>
        </w:rPr>
      </w:pPr>
    </w:p>
    <w:p w:rsidR="00DC7A69" w:rsidRPr="0093331A" w:rsidRDefault="00DC7A69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28"/>
          <w:lang w:val="es-CR"/>
        </w:rPr>
        <w:lastRenderedPageBreak/>
        <w:br/>
      </w:r>
      <w:r w:rsidRPr="0093331A">
        <w:rPr>
          <w:rFonts w:ascii="Arial Narrow" w:hAnsi="Arial Narrow"/>
          <w:sz w:val="32"/>
          <w:lang w:val="es-CR"/>
        </w:rPr>
        <w:t>Actividad #3</w:t>
      </w:r>
    </w:p>
    <w:p w:rsidR="00DC7A69" w:rsidRPr="0093331A" w:rsidRDefault="00640835" w:rsidP="0093331A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Defina cada uno de ellos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color w:val="385623" w:themeColor="accent6" w:themeShade="80"/>
          <w:sz w:val="28"/>
          <w:lang w:val="es-CR"/>
        </w:rPr>
        <w:t xml:space="preserve">Sostenibilidad social: </w:t>
      </w:r>
      <w:r w:rsidRPr="0093331A">
        <w:rPr>
          <w:rFonts w:ascii="Arial Narrow" w:hAnsi="Arial Narrow"/>
          <w:sz w:val="28"/>
          <w:lang w:val="es-CR"/>
        </w:rPr>
        <w:t>implica prácticas y políticas que promueven el bienestar de las personas y las comunidades involucradas en todos los aspectos de la operación del negocio.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color w:val="385623" w:themeColor="accent6" w:themeShade="80"/>
          <w:sz w:val="28"/>
          <w:lang w:val="es-CR"/>
        </w:rPr>
        <w:t>Sostenibilidad ambiental:</w:t>
      </w:r>
      <w:r w:rsidRPr="0093331A">
        <w:rPr>
          <w:rFonts w:ascii="Arial Narrow" w:hAnsi="Arial Narrow"/>
          <w:sz w:val="28"/>
          <w:lang w:val="es-CR"/>
        </w:rPr>
        <w:t xml:space="preserve"> implica la implementación de políticas que minimizan el impacto ambiental de sus operaciones y promueven el uso responsable de los recursos naturales.</w:t>
      </w:r>
    </w:p>
    <w:p w:rsidR="00640835" w:rsidRPr="0093331A" w:rsidRDefault="00640835" w:rsidP="0093331A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Sostenibilidad económica: implica la implementación de estrategias que aseguren su viabilidad y crecimiento a largo plazo, mientras se mantienen equilibrios de equidad y responsabilidad social y ambiental.</w:t>
      </w:r>
    </w:p>
    <w:p w:rsidR="00D739F1" w:rsidRPr="0093331A" w:rsidRDefault="002402BD" w:rsidP="0093331A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#4</w:t>
      </w: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126"/>
        <w:gridCol w:w="2127"/>
        <w:gridCol w:w="2268"/>
        <w:gridCol w:w="2409"/>
      </w:tblGrid>
      <w:tr w:rsidR="002E0AFD" w:rsidRPr="0093331A" w:rsidTr="009777DC">
        <w:tc>
          <w:tcPr>
            <w:tcW w:w="2269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Socios clave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Actividades clave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Propuesta de valor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Relación con el cliente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Segmento de clientes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Proveedores de café y alimentos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Preparación y servicio de productos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Calidad excepcional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Atención personalizada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Profesionales urbanos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Proveedores de equipo y suministros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Gestión de inventarios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Compromiso con la sostenibilidad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Excelente servicio al cliente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Estudiantes universitarios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Socios financieros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Atención al cliente</w:t>
            </w:r>
          </w:p>
        </w:tc>
        <w:tc>
          <w:tcPr>
            <w:tcW w:w="2127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Conexión con la comunidad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Consistencia en la calidad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Familias o grupos</w:t>
            </w:r>
          </w:p>
        </w:tc>
      </w:tr>
      <w:tr w:rsidR="002E0AFD" w:rsidRPr="0093331A" w:rsidTr="002E0AFD">
        <w:tc>
          <w:tcPr>
            <w:tcW w:w="2269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Comunidades y organizaciones</w:t>
            </w:r>
          </w:p>
        </w:tc>
        <w:tc>
          <w:tcPr>
            <w:tcW w:w="2126" w:type="dxa"/>
          </w:tcPr>
          <w:p w:rsidR="002402BD" w:rsidRPr="0093331A" w:rsidRDefault="002402B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Marketing</w:t>
            </w:r>
          </w:p>
        </w:tc>
        <w:tc>
          <w:tcPr>
            <w:tcW w:w="2127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Tres pilares</w:t>
            </w:r>
          </w:p>
        </w:tc>
        <w:tc>
          <w:tcPr>
            <w:tcW w:w="2268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Ambiente acogedor</w:t>
            </w:r>
          </w:p>
        </w:tc>
        <w:tc>
          <w:tcPr>
            <w:tcW w:w="2409" w:type="dxa"/>
          </w:tcPr>
          <w:p w:rsidR="002402BD" w:rsidRPr="0093331A" w:rsidRDefault="002E0AFD" w:rsidP="0093331A">
            <w:pPr>
              <w:rPr>
                <w:rFonts w:ascii="Arial Narrow" w:hAnsi="Arial Narrow"/>
                <w:sz w:val="28"/>
                <w:szCs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szCs w:val="28"/>
                <w:lang w:val="es-CR"/>
              </w:rPr>
              <w:t>Amantes del café</w:t>
            </w:r>
          </w:p>
        </w:tc>
      </w:tr>
    </w:tbl>
    <w:p w:rsidR="002402BD" w:rsidRPr="0093331A" w:rsidRDefault="002402BD" w:rsidP="0093331A">
      <w:pPr>
        <w:rPr>
          <w:rFonts w:ascii="Arial Narrow" w:hAnsi="Arial Narrow"/>
          <w:sz w:val="32"/>
          <w:lang w:val="es-CR"/>
        </w:rPr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59"/>
        <w:gridCol w:w="2952"/>
        <w:gridCol w:w="2835"/>
      </w:tblGrid>
      <w:tr w:rsidR="002E0AFD" w:rsidRPr="0093331A" w:rsidTr="009777DC">
        <w:tc>
          <w:tcPr>
            <w:tcW w:w="2553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Recursos clave</w:t>
            </w:r>
          </w:p>
        </w:tc>
        <w:tc>
          <w:tcPr>
            <w:tcW w:w="2859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Canales</w:t>
            </w:r>
          </w:p>
        </w:tc>
        <w:tc>
          <w:tcPr>
            <w:tcW w:w="2952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Estructura de costos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Fuentes de ingresos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Instalaciones físicas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Tienda física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materia prima 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Venta de café y bebidas calientes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Ingredientes y productos 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Plataforma de pedidos online 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de personal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Ventas de bebidas frías y helados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Personal capacitado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Redes sociales 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de alquiler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Alimentos y productos de panadería </w:t>
            </w:r>
          </w:p>
        </w:tc>
      </w:tr>
      <w:tr w:rsidR="002E0AFD" w:rsidRPr="0093331A" w:rsidTr="002E0AFD">
        <w:tc>
          <w:tcPr>
            <w:tcW w:w="2553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Marca y reputación </w:t>
            </w:r>
          </w:p>
        </w:tc>
        <w:tc>
          <w:tcPr>
            <w:tcW w:w="2859" w:type="dxa"/>
          </w:tcPr>
          <w:p w:rsidR="002E0AFD" w:rsidRPr="0093331A" w:rsidRDefault="002E0AFD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Eventos</w:t>
            </w:r>
          </w:p>
        </w:tc>
        <w:tc>
          <w:tcPr>
            <w:tcW w:w="2952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marketing </w:t>
            </w:r>
          </w:p>
        </w:tc>
        <w:tc>
          <w:tcPr>
            <w:tcW w:w="2835" w:type="dxa"/>
          </w:tcPr>
          <w:p w:rsidR="002E0AFD" w:rsidRPr="0093331A" w:rsidRDefault="009777DC" w:rsidP="0093331A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Productos especiales</w:t>
            </w:r>
          </w:p>
        </w:tc>
      </w:tr>
    </w:tbl>
    <w:p w:rsidR="00640835" w:rsidRDefault="00640835" w:rsidP="00F223B8">
      <w:pPr>
        <w:rPr>
          <w:rFonts w:ascii="Bell MT" w:hAnsi="Bell MT"/>
          <w:sz w:val="24"/>
          <w:lang w:val="es-CR"/>
        </w:rPr>
      </w:pPr>
    </w:p>
    <w:p w:rsidR="009777DC" w:rsidRPr="0093331A" w:rsidRDefault="009777DC" w:rsidP="00F223B8">
      <w:pPr>
        <w:rPr>
          <w:rFonts w:ascii="Book Antiqua" w:hAnsi="Book Antiqua"/>
          <w:color w:val="538135" w:themeColor="accent6" w:themeShade="BF"/>
          <w:sz w:val="36"/>
          <w:lang w:val="es-CR"/>
        </w:rPr>
      </w:pPr>
      <w:r w:rsidRPr="0093331A">
        <w:rPr>
          <w:rFonts w:ascii="Book Antiqua" w:hAnsi="Book Antiqua"/>
          <w:color w:val="538135" w:themeColor="accent6" w:themeShade="BF"/>
          <w:sz w:val="36"/>
          <w:lang w:val="es-CR"/>
        </w:rPr>
        <w:lastRenderedPageBreak/>
        <w:t>Fortalezas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Ubicación estratégica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Calidad del producto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Variedad y personalización </w:t>
      </w:r>
    </w:p>
    <w:p w:rsidR="009777DC" w:rsidRPr="009777DC" w:rsidRDefault="009777DC" w:rsidP="009777DC">
      <w:pPr>
        <w:pStyle w:val="Prrafodelista"/>
        <w:numPr>
          <w:ilvl w:val="0"/>
          <w:numId w:val="1"/>
        </w:numPr>
        <w:rPr>
          <w:rFonts w:ascii="Forte" w:hAnsi="Forte"/>
          <w:color w:val="385623" w:themeColor="accent6" w:themeShade="80"/>
          <w:sz w:val="36"/>
          <w:lang w:val="es-CR"/>
        </w:rPr>
      </w:pPr>
      <w:r w:rsidRPr="009777DC">
        <w:rPr>
          <w:rFonts w:ascii="Bell MT" w:hAnsi="Bell MT"/>
          <w:color w:val="385623" w:themeColor="accent6" w:themeShade="80"/>
          <w:sz w:val="36"/>
          <w:lang w:val="es-CR"/>
        </w:rPr>
        <w:t xml:space="preserve">Ambiente acogedor </w:t>
      </w:r>
    </w:p>
    <w:p w:rsidR="009777DC" w:rsidRPr="0093331A" w:rsidRDefault="009777DC" w:rsidP="009777DC">
      <w:pPr>
        <w:rPr>
          <w:rFonts w:ascii="Book Antiqua" w:hAnsi="Book Antiqua"/>
          <w:color w:val="2F5496" w:themeColor="accent5" w:themeShade="BF"/>
          <w:sz w:val="36"/>
          <w:lang w:val="es-CR"/>
        </w:rPr>
      </w:pPr>
      <w:r w:rsidRPr="0093331A">
        <w:rPr>
          <w:rFonts w:ascii="Book Antiqua" w:hAnsi="Book Antiqua"/>
          <w:color w:val="2F5496" w:themeColor="accent5" w:themeShade="BF"/>
          <w:sz w:val="36"/>
          <w:lang w:val="es-CR"/>
        </w:rPr>
        <w:t xml:space="preserve">Debilidades: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Competencia fuerte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Dependencia estacional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Calidad inconsistente </w:t>
      </w:r>
    </w:p>
    <w:p w:rsidR="009777DC" w:rsidRPr="009777DC" w:rsidRDefault="009777DC" w:rsidP="009777DC">
      <w:pPr>
        <w:pStyle w:val="Prrafodelista"/>
        <w:numPr>
          <w:ilvl w:val="0"/>
          <w:numId w:val="2"/>
        </w:numPr>
        <w:rPr>
          <w:rFonts w:ascii="Forte" w:hAnsi="Forte"/>
          <w:color w:val="2F5496" w:themeColor="accent5" w:themeShade="BF"/>
          <w:sz w:val="36"/>
          <w:lang w:val="es-CR"/>
        </w:rPr>
      </w:pPr>
      <w:r>
        <w:rPr>
          <w:rFonts w:ascii="Bell MT" w:hAnsi="Bell MT"/>
          <w:color w:val="2F5496" w:themeColor="accent5" w:themeShade="BF"/>
          <w:sz w:val="36"/>
          <w:lang w:val="es-CR"/>
        </w:rPr>
        <w:t xml:space="preserve">Problemas de gestión </w:t>
      </w:r>
    </w:p>
    <w:p w:rsidR="009777DC" w:rsidRPr="0093331A" w:rsidRDefault="009777DC" w:rsidP="009777DC">
      <w:pPr>
        <w:rPr>
          <w:rFonts w:ascii="Book Antiqua" w:hAnsi="Book Antiqua"/>
          <w:color w:val="7030A0"/>
          <w:sz w:val="36"/>
          <w:lang w:val="es-CR"/>
        </w:rPr>
      </w:pPr>
      <w:r w:rsidRPr="0093331A">
        <w:rPr>
          <w:rFonts w:ascii="Book Antiqua" w:hAnsi="Book Antiqua"/>
          <w:color w:val="7030A0"/>
          <w:sz w:val="36"/>
          <w:lang w:val="es-CR"/>
        </w:rPr>
        <w:t>Oportunidades: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>Tendencia de consumo saludable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Crecimiento del mercado de café especializado 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Expansión del servicio a domicilio </w:t>
      </w:r>
    </w:p>
    <w:p w:rsidR="009777DC" w:rsidRPr="009777DC" w:rsidRDefault="009777DC" w:rsidP="009777DC">
      <w:pPr>
        <w:pStyle w:val="Prrafodelista"/>
        <w:numPr>
          <w:ilvl w:val="0"/>
          <w:numId w:val="3"/>
        </w:numPr>
        <w:rPr>
          <w:rFonts w:ascii="Forte" w:hAnsi="Forte"/>
          <w:color w:val="7030A0"/>
          <w:sz w:val="36"/>
          <w:lang w:val="es-CR"/>
        </w:rPr>
      </w:pPr>
      <w:r>
        <w:rPr>
          <w:rFonts w:ascii="Bell MT" w:hAnsi="Bell MT"/>
          <w:color w:val="7030A0"/>
          <w:sz w:val="36"/>
          <w:lang w:val="es-CR"/>
        </w:rPr>
        <w:t xml:space="preserve">Eventos y catering </w:t>
      </w:r>
    </w:p>
    <w:p w:rsidR="009777DC" w:rsidRPr="0093331A" w:rsidRDefault="009777DC" w:rsidP="009777DC">
      <w:pPr>
        <w:rPr>
          <w:rFonts w:ascii="Book Antiqua" w:hAnsi="Book Antiqua"/>
          <w:color w:val="C00000"/>
          <w:sz w:val="36"/>
          <w:lang w:val="es-CR"/>
        </w:rPr>
      </w:pPr>
      <w:r w:rsidRPr="0093331A">
        <w:rPr>
          <w:rFonts w:ascii="Book Antiqua" w:hAnsi="Book Antiqua"/>
          <w:color w:val="C00000"/>
          <w:sz w:val="36"/>
          <w:lang w:val="es-CR"/>
        </w:rPr>
        <w:t>Amenazas:</w:t>
      </w:r>
    </w:p>
    <w:p w:rsidR="009777DC" w:rsidRPr="009777DC" w:rsidRDefault="009777DC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>Competencia intensa</w:t>
      </w:r>
    </w:p>
    <w:p w:rsidR="009777DC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Aumento de los costos de insumos </w:t>
      </w:r>
    </w:p>
    <w:p w:rsidR="005A645E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Regulaciones y normativas </w:t>
      </w:r>
    </w:p>
    <w:p w:rsidR="005A645E" w:rsidRPr="005A645E" w:rsidRDefault="005A645E" w:rsidP="009777DC">
      <w:pPr>
        <w:pStyle w:val="Prrafodelista"/>
        <w:numPr>
          <w:ilvl w:val="0"/>
          <w:numId w:val="4"/>
        </w:numPr>
        <w:rPr>
          <w:rFonts w:ascii="Forte" w:hAnsi="Forte"/>
          <w:color w:val="C00000"/>
          <w:sz w:val="36"/>
          <w:lang w:val="es-CR"/>
        </w:rPr>
      </w:pPr>
      <w:r>
        <w:rPr>
          <w:rFonts w:ascii="Bell MT" w:hAnsi="Bell MT"/>
          <w:color w:val="C00000"/>
          <w:sz w:val="36"/>
          <w:lang w:val="es-CR"/>
        </w:rPr>
        <w:t xml:space="preserve">Problemas de suministro </w:t>
      </w: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Default="005A645E" w:rsidP="005A645E">
      <w:pPr>
        <w:rPr>
          <w:rFonts w:ascii="Forte" w:hAnsi="Forte"/>
          <w:color w:val="C00000"/>
          <w:sz w:val="36"/>
          <w:lang w:val="es-CR"/>
        </w:rPr>
      </w:pPr>
    </w:p>
    <w:p w:rsidR="005A645E" w:rsidRPr="0093331A" w:rsidRDefault="005A645E" w:rsidP="005A645E">
      <w:pPr>
        <w:rPr>
          <w:rFonts w:ascii="Arial Narrow" w:hAnsi="Arial Narrow"/>
          <w:color w:val="C00000"/>
          <w:sz w:val="36"/>
          <w:lang w:val="es-CR"/>
        </w:rPr>
      </w:pPr>
    </w:p>
    <w:p w:rsidR="005A645E" w:rsidRPr="0093331A" w:rsidRDefault="005A645E" w:rsidP="005A645E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lastRenderedPageBreak/>
        <w:t>Actividad #6</w:t>
      </w:r>
    </w:p>
    <w:p w:rsidR="00D739F1" w:rsidRPr="0093331A" w:rsidRDefault="00D739F1" w:rsidP="005A645E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 xml:space="preserve">Un logo y un slogan </w:t>
      </w:r>
    </w:p>
    <w:p w:rsidR="0093331A" w:rsidRPr="0093331A" w:rsidRDefault="0093331A" w:rsidP="0093331A">
      <w:pPr>
        <w:jc w:val="center"/>
        <w:rPr>
          <w:rFonts w:ascii="Bookman Old Style" w:hAnsi="Bookman Old Style" w:cs="Times New Roman"/>
          <w:i/>
          <w:sz w:val="36"/>
          <w:lang w:val="es-CR"/>
        </w:rPr>
      </w:pPr>
      <w:r w:rsidRPr="0093331A">
        <w:rPr>
          <w:rFonts w:ascii="Bookman Old Style" w:hAnsi="Bookman Old Style" w:cs="Times New Roman"/>
          <w:i/>
          <w:sz w:val="36"/>
          <w:lang w:val="es-CR"/>
        </w:rPr>
        <w:t>“Cada taza cuenta una historia”</w:t>
      </w:r>
    </w:p>
    <w:p w:rsidR="005A645E" w:rsidRPr="0093331A" w:rsidRDefault="005A645E" w:rsidP="005A645E">
      <w:pPr>
        <w:rPr>
          <w:rFonts w:ascii="Arial Narrow" w:hAnsi="Arial Narrow"/>
          <w:sz w:val="32"/>
          <w:lang w:val="es-CR"/>
        </w:rPr>
      </w:pPr>
    </w:p>
    <w:p w:rsidR="00640835" w:rsidRPr="0093331A" w:rsidRDefault="00B159B7" w:rsidP="00F223B8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59B7" w:rsidRPr="0093331A" w:rsidTr="00B159B7">
        <w:tc>
          <w:tcPr>
            <w:tcW w:w="4414" w:type="dxa"/>
            <w:shd w:val="clear" w:color="auto" w:fill="A8D08D" w:themeFill="accent6" w:themeFillTint="99"/>
          </w:tcPr>
          <w:p w:rsidR="00B159B7" w:rsidRPr="0093331A" w:rsidRDefault="00B159B7" w:rsidP="00F223B8">
            <w:pPr>
              <w:rPr>
                <w:rFonts w:ascii="Arial Narrow" w:hAnsi="Arial Narrow"/>
                <w:b/>
                <w:sz w:val="28"/>
                <w:lang w:val="es-CR"/>
              </w:rPr>
            </w:pPr>
            <w:r w:rsidRPr="0093331A">
              <w:rPr>
                <w:rFonts w:ascii="Arial Narrow" w:hAnsi="Arial Narrow"/>
                <w:b/>
                <w:sz w:val="28"/>
                <w:lang w:val="es-CR"/>
              </w:rPr>
              <w:t xml:space="preserve">Costos fijos 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B159B7" w:rsidRPr="0093331A" w:rsidRDefault="00B159B7" w:rsidP="00F223B8">
            <w:pPr>
              <w:rPr>
                <w:rFonts w:ascii="Arial Narrow" w:hAnsi="Arial Narrow"/>
                <w:b/>
                <w:sz w:val="28"/>
                <w:lang w:val="es-CR"/>
              </w:rPr>
            </w:pPr>
            <w:r w:rsidRPr="0093331A">
              <w:rPr>
                <w:rFonts w:ascii="Arial Narrow" w:hAnsi="Arial Narrow"/>
                <w:b/>
                <w:sz w:val="28"/>
                <w:lang w:val="es-CR"/>
              </w:rPr>
              <w:t>Costos variables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Alquiler del local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Materia prima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Salario del personal 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Insumos desechables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Seguro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Costos laborales variables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Amortización de equipos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Comisión de ventas</w:t>
            </w:r>
          </w:p>
        </w:tc>
      </w:tr>
      <w:tr w:rsidR="00B159B7" w:rsidRPr="0093331A" w:rsidTr="00B159B7"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Servicios públicos</w:t>
            </w:r>
          </w:p>
        </w:tc>
        <w:tc>
          <w:tcPr>
            <w:tcW w:w="4414" w:type="dxa"/>
          </w:tcPr>
          <w:p w:rsidR="00B159B7" w:rsidRPr="0093331A" w:rsidRDefault="00B159B7" w:rsidP="00F223B8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Costos de energía </w:t>
            </w:r>
          </w:p>
        </w:tc>
      </w:tr>
    </w:tbl>
    <w:p w:rsidR="007E3A61" w:rsidRDefault="00B159B7" w:rsidP="0093331A">
      <w:pPr>
        <w:jc w:val="center"/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El precio del café dependería de cual o como lo prefiere la persona</w:t>
      </w:r>
      <w:r w:rsidR="007E3A61" w:rsidRPr="0093331A">
        <w:rPr>
          <w:rFonts w:ascii="Arial Narrow" w:hAnsi="Arial Narrow"/>
          <w:sz w:val="28"/>
          <w:lang w:val="es-CR"/>
        </w:rPr>
        <w:t>,</w:t>
      </w:r>
      <w:r w:rsidRPr="0093331A">
        <w:rPr>
          <w:rFonts w:ascii="Arial Narrow" w:hAnsi="Arial Narrow"/>
          <w:sz w:val="28"/>
          <w:lang w:val="es-CR"/>
        </w:rPr>
        <w:t xml:space="preserve"> </w:t>
      </w:r>
      <w:r w:rsidR="007E3A61" w:rsidRPr="0093331A">
        <w:rPr>
          <w:rFonts w:ascii="Arial Narrow" w:hAnsi="Arial Narrow"/>
          <w:sz w:val="28"/>
          <w:lang w:val="es-CR"/>
        </w:rPr>
        <w:t>depende también del tamaño que lo pidan, pequeño, mediano o grande, pero un café cappuccino, de tamaño mediano puede costar alrededor de 1200 colones.</w:t>
      </w:r>
    </w:p>
    <w:p w:rsidR="0093331A" w:rsidRPr="0093331A" w:rsidRDefault="0093331A" w:rsidP="0093331A">
      <w:pPr>
        <w:jc w:val="center"/>
        <w:rPr>
          <w:rFonts w:ascii="Arial Narrow" w:hAnsi="Arial Narrow"/>
          <w:sz w:val="28"/>
          <w:lang w:val="es-CR"/>
        </w:rPr>
      </w:pPr>
      <w:bookmarkStart w:id="0" w:name="_GoBack"/>
      <w:bookmarkEnd w:id="0"/>
    </w:p>
    <w:p w:rsidR="00341348" w:rsidRPr="0093331A" w:rsidRDefault="00341348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#8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Determine el punto de equilibrio de su emprendimiento</w:t>
      </w:r>
    </w:p>
    <w:p w:rsidR="007E3A61" w:rsidRPr="0093331A" w:rsidRDefault="00341348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Punto de equilibrio en unidades= 2 500 </w:t>
      </w:r>
      <w:r w:rsidR="00327CB4" w:rsidRPr="0093331A">
        <w:rPr>
          <w:rFonts w:ascii="Arial Narrow" w:hAnsi="Arial Narrow"/>
          <w:sz w:val="28"/>
          <w:lang w:val="es-CR"/>
        </w:rPr>
        <w:t>cafés</w:t>
      </w:r>
      <w:r w:rsidRPr="0093331A">
        <w:rPr>
          <w:rFonts w:ascii="Arial Narrow" w:hAnsi="Arial Narrow"/>
          <w:sz w:val="28"/>
          <w:lang w:val="es-CR"/>
        </w:rPr>
        <w:t xml:space="preserve"> </w:t>
      </w:r>
    </w:p>
    <w:p w:rsidR="0093331A" w:rsidRPr="0093331A" w:rsidRDefault="00341348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Punto de equilibrio monetario= 4 000 000 00</w:t>
      </w:r>
    </w:p>
    <w:p w:rsidR="00327CB4" w:rsidRPr="0093331A" w:rsidRDefault="00327CB4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#9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Determine cuáles son los pasivos y los activos de su negocio, solamente debe mencionar cuales serían los activos y pasivos, no es necesario poner el valor monetario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7CB4" w:rsidRPr="0093331A" w:rsidTr="00327CB4">
        <w:tc>
          <w:tcPr>
            <w:tcW w:w="4414" w:type="dxa"/>
            <w:shd w:val="clear" w:color="auto" w:fill="92D050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Activos </w:t>
            </w:r>
          </w:p>
        </w:tc>
        <w:tc>
          <w:tcPr>
            <w:tcW w:w="4414" w:type="dxa"/>
            <w:shd w:val="clear" w:color="auto" w:fill="92D050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Pasivos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Mobiliario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Cuentas por pagar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Maquinaria y equipamiento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Sueldos y salarios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Maquinaria y equipo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Prestamos 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Inventario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Impuestos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Vehículos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Gastos acumulados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Licencias y permisos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Provisiones</w:t>
            </w:r>
          </w:p>
        </w:tc>
      </w:tr>
      <w:tr w:rsidR="00327CB4" w:rsidRPr="0093331A" w:rsidTr="00327CB4"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 xml:space="preserve">Tecnología </w:t>
            </w:r>
          </w:p>
        </w:tc>
        <w:tc>
          <w:tcPr>
            <w:tcW w:w="4414" w:type="dxa"/>
          </w:tcPr>
          <w:p w:rsidR="00327CB4" w:rsidRPr="0093331A" w:rsidRDefault="00327CB4" w:rsidP="007E3A61">
            <w:pPr>
              <w:rPr>
                <w:rFonts w:ascii="Arial Narrow" w:hAnsi="Arial Narrow"/>
                <w:sz w:val="28"/>
                <w:lang w:val="es-CR"/>
              </w:rPr>
            </w:pPr>
            <w:r w:rsidRPr="0093331A">
              <w:rPr>
                <w:rFonts w:ascii="Arial Narrow" w:hAnsi="Arial Narrow"/>
                <w:sz w:val="28"/>
                <w:lang w:val="es-CR"/>
              </w:rPr>
              <w:t>Bonos por pagar</w:t>
            </w:r>
          </w:p>
        </w:tc>
      </w:tr>
    </w:tbl>
    <w:p w:rsidR="00327CB4" w:rsidRPr="0093331A" w:rsidRDefault="00327CB4" w:rsidP="007E3A61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lastRenderedPageBreak/>
        <w:t>Actividad #10</w:t>
      </w:r>
    </w:p>
    <w:p w:rsidR="00327CB4" w:rsidRPr="0093331A" w:rsidRDefault="00327CB4" w:rsidP="007E3A61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Investigue cuantos productos o servicios existen en el mercado iguales al que mi emprendimiento ofrece</w:t>
      </w:r>
    </w:p>
    <w:p w:rsidR="005F2434" w:rsidRPr="0093331A" w:rsidRDefault="005F2434" w:rsidP="007E3A61">
      <w:p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Existen numerosas marcas y productos similares en el mercado. La cantidad exacta puede varias dependiendo del enfoque de la investigación y el mercado especifico (local, nacional, internacional). Para una cifra más precisas, un análisis detallado y sistemático es necesario, utilizando las herramientas y métodos descritos. </w:t>
      </w:r>
    </w:p>
    <w:p w:rsidR="00327CB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Café en grano orgánico </w:t>
      </w:r>
    </w:p>
    <w:p w:rsidR="005F243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Tiendas físicas como Starbucks</w:t>
      </w:r>
    </w:p>
    <w:p w:rsidR="005F2434" w:rsidRPr="0093331A" w:rsidRDefault="005F2434" w:rsidP="005F2434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Informes de mercado </w:t>
      </w:r>
    </w:p>
    <w:p w:rsidR="005B2378" w:rsidRPr="0093331A" w:rsidRDefault="005F2434" w:rsidP="005B2378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En las redes sociales los usuarios recomiendan varias marcas locales y artesanales.</w:t>
      </w:r>
    </w:p>
    <w:p w:rsidR="005F2434" w:rsidRPr="0093331A" w:rsidRDefault="005F2434" w:rsidP="005F2434">
      <w:pPr>
        <w:rPr>
          <w:rFonts w:ascii="Arial Narrow" w:hAnsi="Arial Narrow"/>
          <w:sz w:val="32"/>
          <w:lang w:val="es-CR"/>
        </w:rPr>
      </w:pPr>
      <w:r w:rsidRPr="0093331A">
        <w:rPr>
          <w:rFonts w:ascii="Arial Narrow" w:hAnsi="Arial Narrow"/>
          <w:sz w:val="32"/>
          <w:lang w:val="es-CR"/>
        </w:rPr>
        <w:t>Actividad #11</w:t>
      </w:r>
    </w:p>
    <w:p w:rsidR="005B2378" w:rsidRPr="0093331A" w:rsidRDefault="005B2378" w:rsidP="005F2434">
      <w:pPr>
        <w:rPr>
          <w:rFonts w:ascii="Arial Narrow" w:hAnsi="Arial Narrow"/>
          <w:b/>
          <w:sz w:val="28"/>
          <w:lang w:val="es-CR"/>
        </w:rPr>
      </w:pPr>
      <w:r w:rsidRPr="0093331A">
        <w:rPr>
          <w:rFonts w:ascii="Arial Narrow" w:hAnsi="Arial Narrow"/>
          <w:b/>
          <w:sz w:val="28"/>
          <w:lang w:val="es-CR"/>
        </w:rPr>
        <w:t>Cuál es la importancia de cumplir con las obligaciones tributarias y como se debe liquidar una empresa</w:t>
      </w:r>
    </w:p>
    <w:p w:rsidR="005F2434" w:rsidRPr="0093331A" w:rsidRDefault="005F2434" w:rsidP="005F2434">
      <w:pPr>
        <w:pStyle w:val="Prrafodelista"/>
        <w:numPr>
          <w:ilvl w:val="0"/>
          <w:numId w:val="6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 xml:space="preserve">Cumplir con las obligaciones tributarias no solo es un requisito legal, sino que también aporta beneficios significativos a la empresa y a la sociedad. Asegura una operación empresarial sostenible, mejora la reputación, facilita al acceso a recursos financieros y contribuye al desarrollo económico y social del país </w:t>
      </w:r>
    </w:p>
    <w:p w:rsidR="005F2434" w:rsidRPr="0093331A" w:rsidRDefault="005F2434" w:rsidP="005F2434">
      <w:pPr>
        <w:pStyle w:val="Prrafodelista"/>
        <w:numPr>
          <w:ilvl w:val="0"/>
          <w:numId w:val="6"/>
        </w:numPr>
        <w:rPr>
          <w:rFonts w:ascii="Arial Narrow" w:hAnsi="Arial Narrow"/>
          <w:sz w:val="28"/>
          <w:lang w:val="es-CR"/>
        </w:rPr>
      </w:pPr>
      <w:r w:rsidRPr="0093331A">
        <w:rPr>
          <w:rFonts w:ascii="Arial Narrow" w:hAnsi="Arial Narrow"/>
          <w:sz w:val="28"/>
          <w:lang w:val="es-CR"/>
        </w:rPr>
        <w:t>Liquidar una empresa de cafetería r</w:t>
      </w:r>
      <w:r w:rsidR="005B2378" w:rsidRPr="0093331A">
        <w:rPr>
          <w:rFonts w:ascii="Arial Narrow" w:hAnsi="Arial Narrow"/>
          <w:sz w:val="28"/>
          <w:lang w:val="es-CR"/>
        </w:rPr>
        <w:t>e</w:t>
      </w:r>
      <w:r w:rsidRPr="0093331A">
        <w:rPr>
          <w:rFonts w:ascii="Arial Narrow" w:hAnsi="Arial Narrow"/>
          <w:sz w:val="28"/>
          <w:lang w:val="es-CR"/>
        </w:rPr>
        <w:t>quie</w:t>
      </w:r>
      <w:r w:rsidR="005B2378" w:rsidRPr="0093331A">
        <w:rPr>
          <w:rFonts w:ascii="Arial Narrow" w:hAnsi="Arial Narrow"/>
          <w:sz w:val="28"/>
          <w:lang w:val="es-CR"/>
        </w:rPr>
        <w:t>re un proceso estructurado y det</w:t>
      </w:r>
      <w:r w:rsidRPr="0093331A">
        <w:rPr>
          <w:rFonts w:ascii="Arial Narrow" w:hAnsi="Arial Narrow"/>
          <w:sz w:val="28"/>
          <w:lang w:val="es-CR"/>
        </w:rPr>
        <w:t xml:space="preserve">allado que incluye la </w:t>
      </w:r>
      <w:r w:rsidR="005B2378" w:rsidRPr="0093331A">
        <w:rPr>
          <w:rFonts w:ascii="Arial Narrow" w:hAnsi="Arial Narrow"/>
          <w:sz w:val="28"/>
          <w:lang w:val="es-CR"/>
        </w:rPr>
        <w:t>valoración</w:t>
      </w:r>
      <w:r w:rsidRPr="0093331A">
        <w:rPr>
          <w:rFonts w:ascii="Arial Narrow" w:hAnsi="Arial Narrow"/>
          <w:sz w:val="28"/>
          <w:lang w:val="es-CR"/>
        </w:rPr>
        <w:t xml:space="preserve"> y venta de activos específicos del negocio, el pago de deuda, la resolución de contratos y el cumplimiento de obligaciones fiscales. Contar con el apoyo de profesionales en cada etapa del proceso es crucial para aseguras una liquidación ordenada y conforme a la ley.</w:t>
      </w:r>
    </w:p>
    <w:sectPr w:rsidR="005F2434" w:rsidRPr="009333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2BB"/>
    <w:multiLevelType w:val="hybridMultilevel"/>
    <w:tmpl w:val="EF426C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C0"/>
    <w:multiLevelType w:val="hybridMultilevel"/>
    <w:tmpl w:val="985EF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043C1"/>
    <w:multiLevelType w:val="hybridMultilevel"/>
    <w:tmpl w:val="E7D8C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3CAB"/>
    <w:multiLevelType w:val="hybridMultilevel"/>
    <w:tmpl w:val="71067A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070AF"/>
    <w:multiLevelType w:val="hybridMultilevel"/>
    <w:tmpl w:val="77E06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53AE"/>
    <w:multiLevelType w:val="hybridMultilevel"/>
    <w:tmpl w:val="0374F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B8"/>
    <w:rsid w:val="002402BD"/>
    <w:rsid w:val="002E0AFD"/>
    <w:rsid w:val="00327CB4"/>
    <w:rsid w:val="00341348"/>
    <w:rsid w:val="005A645E"/>
    <w:rsid w:val="005B2378"/>
    <w:rsid w:val="005F2434"/>
    <w:rsid w:val="00640835"/>
    <w:rsid w:val="007E3A61"/>
    <w:rsid w:val="0093331A"/>
    <w:rsid w:val="009777DC"/>
    <w:rsid w:val="00AB6041"/>
    <w:rsid w:val="00B159B7"/>
    <w:rsid w:val="00D739F1"/>
    <w:rsid w:val="00DC7A69"/>
    <w:rsid w:val="00E67F25"/>
    <w:rsid w:val="00EE71EE"/>
    <w:rsid w:val="00F2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BE2C"/>
  <w15:chartTrackingRefBased/>
  <w15:docId w15:val="{4289849C-0203-4ACD-A862-BE0F6FA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Solís Centeno</dc:creator>
  <cp:keywords/>
  <dc:description/>
  <cp:lastModifiedBy>Dylan Solís Centeno</cp:lastModifiedBy>
  <cp:revision>4</cp:revision>
  <dcterms:created xsi:type="dcterms:W3CDTF">2024-06-12T22:42:00Z</dcterms:created>
  <dcterms:modified xsi:type="dcterms:W3CDTF">2024-06-27T02:28:00Z</dcterms:modified>
</cp:coreProperties>
</file>